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-SA"/>
        </w:rPr>
        <w:t>福建省兴银慈善基金会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ar-SA"/>
        </w:rPr>
        <w:t>2019年度捐赠收入和支出说明</w:t>
      </w:r>
    </w:p>
    <w:p>
      <w:pPr>
        <w:pStyle w:val="4"/>
        <w:numPr>
          <w:ilvl w:val="0"/>
          <w:numId w:val="0"/>
        </w:numPr>
        <w:spacing w:line="590" w:lineRule="exact"/>
        <w:ind w:leftChars="0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一、收入情况：</w:t>
      </w:r>
      <w:r>
        <w:rPr>
          <w:rFonts w:hint="eastAsia" w:ascii="仿宋" w:hAnsi="仿宋" w:eastAsia="仿宋" w:cs="宋体"/>
          <w:sz w:val="32"/>
          <w:szCs w:val="32"/>
        </w:rPr>
        <w:t>2019年总收入</w:t>
      </w:r>
      <w:r>
        <w:rPr>
          <w:rFonts w:ascii="仿宋" w:hAnsi="仿宋" w:eastAsia="仿宋" w:cs="宋体"/>
          <w:sz w:val="32"/>
          <w:szCs w:val="32"/>
        </w:rPr>
        <w:t>5,411,506.94</w:t>
      </w:r>
      <w:r>
        <w:rPr>
          <w:rFonts w:hint="eastAsia" w:ascii="仿宋" w:hAnsi="仿宋" w:eastAsia="仿宋" w:cs="宋体"/>
          <w:sz w:val="32"/>
          <w:szCs w:val="32"/>
        </w:rPr>
        <w:t>元。其中：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接受华福证券有限责任公司</w:t>
      </w:r>
      <w:r>
        <w:rPr>
          <w:rFonts w:hint="eastAsia" w:ascii="仿宋" w:hAnsi="仿宋" w:eastAsia="仿宋" w:cs="宋体"/>
          <w:sz w:val="32"/>
          <w:szCs w:val="32"/>
        </w:rPr>
        <w:t>捐赠收入5</w:t>
      </w:r>
      <w:r>
        <w:rPr>
          <w:rFonts w:ascii="仿宋" w:hAnsi="仿宋" w:eastAsia="仿宋" w:cs="宋体"/>
          <w:sz w:val="32"/>
          <w:szCs w:val="32"/>
        </w:rPr>
        <w:t>,000,000.00</w:t>
      </w:r>
      <w:r>
        <w:rPr>
          <w:rFonts w:hint="eastAsia" w:ascii="仿宋" w:hAnsi="仿宋" w:eastAsia="仿宋" w:cs="宋体"/>
          <w:sz w:val="32"/>
          <w:szCs w:val="32"/>
        </w:rPr>
        <w:t>元；投资收益</w:t>
      </w:r>
      <w:r>
        <w:rPr>
          <w:rFonts w:ascii="仿宋" w:hAnsi="仿宋" w:eastAsia="仿宋" w:cs="宋体"/>
          <w:sz w:val="32"/>
          <w:szCs w:val="32"/>
        </w:rPr>
        <w:t>409,245.72</w:t>
      </w:r>
      <w:r>
        <w:rPr>
          <w:rFonts w:hint="eastAsia" w:ascii="仿宋" w:hAnsi="仿宋" w:eastAsia="仿宋" w:cs="宋体"/>
          <w:sz w:val="32"/>
          <w:szCs w:val="32"/>
        </w:rPr>
        <w:t>元；利息收入</w:t>
      </w:r>
      <w:r>
        <w:rPr>
          <w:rFonts w:ascii="仿宋" w:hAnsi="仿宋" w:eastAsia="仿宋" w:cs="宋体"/>
          <w:sz w:val="32"/>
          <w:szCs w:val="32"/>
        </w:rPr>
        <w:t>2,261.22</w:t>
      </w:r>
      <w:r>
        <w:rPr>
          <w:rFonts w:hint="eastAsia" w:ascii="仿宋" w:hAnsi="仿宋" w:eastAsia="仿宋" w:cs="宋体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二、支出情况：</w:t>
      </w:r>
      <w:r>
        <w:rPr>
          <w:rFonts w:hint="eastAsia" w:ascii="仿宋" w:hAnsi="仿宋" w:eastAsia="仿宋" w:cs="宋体"/>
          <w:sz w:val="32"/>
          <w:szCs w:val="32"/>
        </w:rPr>
        <w:t>2019年总支出</w:t>
      </w:r>
      <w:r>
        <w:rPr>
          <w:rFonts w:ascii="仿宋" w:hAnsi="仿宋" w:eastAsia="仿宋" w:cs="宋体"/>
          <w:sz w:val="32"/>
          <w:szCs w:val="32"/>
        </w:rPr>
        <w:t>1,055,879.50</w:t>
      </w:r>
      <w:r>
        <w:rPr>
          <w:rFonts w:hint="eastAsia" w:ascii="仿宋" w:hAnsi="仿宋" w:eastAsia="仿宋" w:cs="宋体"/>
          <w:sz w:val="32"/>
          <w:szCs w:val="32"/>
        </w:rPr>
        <w:t>元。其中：捐赠支出</w:t>
      </w:r>
      <w:r>
        <w:rPr>
          <w:rFonts w:ascii="仿宋" w:hAnsi="仿宋" w:eastAsia="仿宋" w:cs="宋体"/>
          <w:sz w:val="32"/>
          <w:szCs w:val="32"/>
        </w:rPr>
        <w:t>1,050,043.00</w:t>
      </w:r>
      <w:r>
        <w:rPr>
          <w:rFonts w:hint="eastAsia" w:ascii="仿宋" w:hAnsi="仿宋" w:eastAsia="仿宋" w:cs="宋体"/>
          <w:sz w:val="32"/>
          <w:szCs w:val="32"/>
        </w:rPr>
        <w:t>元；管理费用支出</w:t>
      </w:r>
      <w:r>
        <w:rPr>
          <w:rFonts w:ascii="仿宋" w:hAnsi="仿宋" w:eastAsia="仿宋" w:cs="宋体"/>
          <w:sz w:val="32"/>
          <w:szCs w:val="32"/>
        </w:rPr>
        <w:t>5,836.50</w:t>
      </w:r>
      <w:r>
        <w:rPr>
          <w:rFonts w:hint="eastAsia" w:ascii="仿宋" w:hAnsi="仿宋" w:eastAsia="仿宋" w:cs="宋体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三、结余情况：</w:t>
      </w:r>
      <w:r>
        <w:rPr>
          <w:rFonts w:hint="eastAsia" w:ascii="仿宋" w:hAnsi="仿宋" w:eastAsia="仿宋" w:cs="宋体"/>
          <w:sz w:val="32"/>
          <w:szCs w:val="32"/>
        </w:rPr>
        <w:t>2019年底，资产总额为</w:t>
      </w:r>
      <w:r>
        <w:rPr>
          <w:rFonts w:ascii="仿宋" w:hAnsi="仿宋" w:eastAsia="仿宋" w:cs="宋体"/>
          <w:sz w:val="32"/>
          <w:szCs w:val="32"/>
        </w:rPr>
        <w:t>14,048,133.37</w:t>
      </w:r>
      <w:r>
        <w:rPr>
          <w:rFonts w:hint="eastAsia" w:ascii="仿宋" w:hAnsi="仿宋" w:eastAsia="仿宋" w:cs="宋体"/>
          <w:sz w:val="32"/>
          <w:szCs w:val="32"/>
        </w:rPr>
        <w:t>元，负债总额为</w:t>
      </w:r>
      <w:r>
        <w:rPr>
          <w:rFonts w:ascii="仿宋" w:hAnsi="仿宋" w:eastAsia="仿宋" w:cs="宋体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元，净资产总额为</w:t>
      </w:r>
      <w:r>
        <w:rPr>
          <w:rFonts w:ascii="仿宋" w:hAnsi="仿宋" w:eastAsia="仿宋" w:cs="宋体"/>
          <w:sz w:val="32"/>
          <w:szCs w:val="32"/>
        </w:rPr>
        <w:t>14,048,133.37</w:t>
      </w:r>
      <w:r>
        <w:rPr>
          <w:rFonts w:hint="eastAsia" w:ascii="仿宋" w:hAnsi="仿宋" w:eastAsia="仿宋" w:cs="宋体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四、除流动资产14,048,133.37元外，无固定资产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27163"/>
    <w:rsid w:val="0AB63560"/>
    <w:rsid w:val="0DEC31AF"/>
    <w:rsid w:val="1C3E1770"/>
    <w:rsid w:val="23EE6E96"/>
    <w:rsid w:val="2A37741E"/>
    <w:rsid w:val="2A925B5F"/>
    <w:rsid w:val="385B4ABB"/>
    <w:rsid w:val="51127163"/>
    <w:rsid w:val="53C6242E"/>
    <w:rsid w:val="5B3E58A1"/>
    <w:rsid w:val="5CA81E81"/>
    <w:rsid w:val="75CD572F"/>
    <w:rsid w:val="77C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2020-11-13T01:14:00Z</dcterms:created>
  <dc:creator>挝挝HE</dc:creator>
  <cp:lastModifiedBy>挝挝HE</cp:lastModifiedBy>
  <dcterms:modified xsi:type="dcterms:W3CDTF">2020-11-13T02:24:18Z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